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77777777" w:rsidR="008A1672" w:rsidRDefault="00713B8D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 </w:t>
      </w:r>
      <w:r w:rsidR="008A1672">
        <w:rPr>
          <w:rFonts w:asciiTheme="majorHAnsi" w:hAnsiTheme="majorHAnsi"/>
          <w:b/>
          <w:sz w:val="24"/>
          <w:szCs w:val="24"/>
        </w:rPr>
        <w:t>SESSION</w:t>
      </w:r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02F84F5D" w:rsidR="000D1450" w:rsidRPr="00D75A48" w:rsidRDefault="004B7B1F" w:rsidP="000D1450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October</w:t>
      </w:r>
      <w:r w:rsidR="003746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</w:t>
      </w:r>
      <w:r w:rsidR="000D1450">
        <w:rPr>
          <w:rFonts w:asciiTheme="majorHAnsi" w:hAnsiTheme="majorHAnsi"/>
        </w:rPr>
        <w:t>, 201</w:t>
      </w:r>
      <w:r w:rsidR="00753D1D">
        <w:rPr>
          <w:rFonts w:asciiTheme="majorHAnsi" w:hAnsiTheme="majorHAnsi"/>
        </w:rPr>
        <w:t>8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0D1450" w:rsidRPr="00D75A48">
        <w:rPr>
          <w:rFonts w:asciiTheme="majorHAnsi" w:hAnsiTheme="majorHAnsi"/>
        </w:rPr>
        <w:t>:00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6C3CFE93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>, City Attorney Rich Bordwell,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6B8608A2" w14:textId="77777777" w:rsidR="005B3E54" w:rsidRDefault="004B7B1F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 Setting and Prioritization of Goals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</w:p>
    <w:p w14:paraId="7B4B926D" w14:textId="30BEBF20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AC56-82DA-430E-98F4-8A409AB6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13</cp:revision>
  <cp:lastPrinted>2018-10-05T19:54:00Z</cp:lastPrinted>
  <dcterms:created xsi:type="dcterms:W3CDTF">2018-10-05T19:38:00Z</dcterms:created>
  <dcterms:modified xsi:type="dcterms:W3CDTF">2018-10-05T20:01:00Z</dcterms:modified>
</cp:coreProperties>
</file>